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ED865" w14:textId="77777777" w:rsidR="00564FB0" w:rsidRPr="006C01A6" w:rsidRDefault="00564FB0" w:rsidP="00564FB0">
      <w:pPr>
        <w:rPr>
          <w:b/>
          <w:bCs/>
        </w:rPr>
      </w:pPr>
    </w:p>
    <w:p w14:paraId="088B8D51" w14:textId="5D5904C1" w:rsidR="00D01841" w:rsidRDefault="00D01841" w:rsidP="00D01841">
      <w:r w:rsidRPr="006C01A6">
        <w:t>Principal Memo: Wednesday, October 14th / 2020</w:t>
      </w:r>
    </w:p>
    <w:p w14:paraId="3B18390E" w14:textId="77777777" w:rsidR="0096318F" w:rsidRPr="006C01A6" w:rsidRDefault="0096318F" w:rsidP="00D01841"/>
    <w:p w14:paraId="4491348D" w14:textId="6CB91A50" w:rsidR="00D01841" w:rsidRPr="006C01A6" w:rsidRDefault="00D01841" w:rsidP="00D01841">
      <w:r w:rsidRPr="006C01A6">
        <w:t>Dear parents, guardians and students of TESS:</w:t>
      </w:r>
    </w:p>
    <w:p w14:paraId="1433709E" w14:textId="77777777" w:rsidR="00D01841" w:rsidRPr="006C01A6" w:rsidRDefault="00D01841" w:rsidP="00D01841"/>
    <w:p w14:paraId="1199E74F" w14:textId="14741320" w:rsidR="00D01841" w:rsidRPr="006C01A6" w:rsidRDefault="00D01841" w:rsidP="00D01841">
      <w:r w:rsidRPr="006C01A6">
        <w:t>Phase Orange and student attendance:</w:t>
      </w:r>
    </w:p>
    <w:p w14:paraId="440E6F2B" w14:textId="77777777" w:rsidR="00D01841" w:rsidRPr="006C01A6" w:rsidRDefault="00D01841" w:rsidP="00D01841"/>
    <w:p w14:paraId="584B6C42" w14:textId="5950CB6F" w:rsidR="00D01841" w:rsidRDefault="00D01841" w:rsidP="006C01A6">
      <w:r w:rsidRPr="006C01A6">
        <w:t>This past week the NB Chief Medical Officer, Dr Jennifer Russell in conjunction with the Premier mandated Zone one (Moncton) and Zone five (</w:t>
      </w:r>
      <w:proofErr w:type="spellStart"/>
      <w:r w:rsidRPr="006C01A6">
        <w:t>Campbelton</w:t>
      </w:r>
      <w:proofErr w:type="spellEnd"/>
      <w:r w:rsidRPr="006C01A6">
        <w:t xml:space="preserve">) back into the orange phase. As a follow </w:t>
      </w:r>
      <w:r w:rsidR="00AD37E2">
        <w:t xml:space="preserve">up </w:t>
      </w:r>
      <w:r w:rsidRPr="006C01A6">
        <w:t>communication piece, Mr. Ingersoll, ASDE Superintendent submitted a letter to families and staff this past holiday weekend. I have attach</w:t>
      </w:r>
      <w:r w:rsidR="00684DD1">
        <w:t>ed</w:t>
      </w:r>
      <w:r w:rsidRPr="006C01A6">
        <w:t xml:space="preserve"> this letter for your viewing/reference.</w:t>
      </w:r>
    </w:p>
    <w:p w14:paraId="5F966B40" w14:textId="77777777" w:rsidR="006C01A6" w:rsidRPr="006C01A6" w:rsidRDefault="006C01A6" w:rsidP="00D01841"/>
    <w:p w14:paraId="60850068" w14:textId="012584E4" w:rsidR="00D01841" w:rsidRPr="006C01A6" w:rsidRDefault="0096318F" w:rsidP="006C01A6">
      <w:r>
        <w:t>Tess staff has</w:t>
      </w:r>
      <w:r w:rsidR="00D01841" w:rsidRPr="006C01A6">
        <w:t xml:space="preserve"> noticed a marked decrease in attendance both yesterday and today</w:t>
      </w:r>
      <w:r>
        <w:t>,</w:t>
      </w:r>
      <w:r w:rsidR="007A3509">
        <w:t xml:space="preserve"> </w:t>
      </w:r>
      <w:r w:rsidR="00D01841" w:rsidRPr="006C01A6">
        <w:t xml:space="preserve">we are concerned.  High School report cards will be issued November 12, 2020. We have received emails and calls informing us that parents and students are not comfortable sending their child to school during this orange phase. We understand that people have different levels of anxiety in dealing with the pandemic and want to ease parent’s concerns in this area. Hence, this memo is to confirm that </w:t>
      </w:r>
      <w:r>
        <w:t xml:space="preserve">it </w:t>
      </w:r>
      <w:r w:rsidR="00D01841" w:rsidRPr="006C01A6">
        <w:t>is always the parent/guardian’s prerogative to keep your child home. Having said that</w:t>
      </w:r>
      <w:r>
        <w:t>,</w:t>
      </w:r>
      <w:r w:rsidR="00D01841" w:rsidRPr="006C01A6">
        <w:t xml:space="preserve"> this year</w:t>
      </w:r>
      <w:r>
        <w:t xml:space="preserve"> </w:t>
      </w:r>
      <w:r w:rsidR="00D01841" w:rsidRPr="006C01A6">
        <w:t xml:space="preserve">students in Grades 9 to 12 are being taught using blended learning methods as part of the bring your own device(Laptop) initiative, which will supplement instruction in classrooms with distance instruction or personalized learning experiences. </w:t>
      </w:r>
    </w:p>
    <w:p w14:paraId="696D8D37" w14:textId="3B0DBABE" w:rsidR="00D01841" w:rsidRDefault="00D01841" w:rsidP="00D01841">
      <w:r w:rsidRPr="006C01A6">
        <w:t xml:space="preserve">Parents who have made the difficult decision to have children remain at home after moving to the orange phase will not be able to </w:t>
      </w:r>
      <w:r w:rsidRPr="006C01A6">
        <w:rPr>
          <w:b/>
          <w:bCs/>
        </w:rPr>
        <w:t>receive work packages</w:t>
      </w:r>
      <w:r w:rsidRPr="006C01A6">
        <w:t xml:space="preserve"> at this time.</w:t>
      </w:r>
      <w:r w:rsidR="00684DD1">
        <w:t xml:space="preserve"> </w:t>
      </w:r>
      <w:r w:rsidRPr="006C01A6">
        <w:t>We will provide an update on this later next week. Please continue to follow the guidelines provided for home schooling or if you have a student or family member who is immunocompromised.</w:t>
      </w:r>
    </w:p>
    <w:p w14:paraId="39F3278A" w14:textId="77777777" w:rsidR="006C01A6" w:rsidRPr="006C01A6" w:rsidRDefault="006C01A6" w:rsidP="00D01841"/>
    <w:p w14:paraId="2ACF655A" w14:textId="384BB65D" w:rsidR="00D01841" w:rsidRPr="006C01A6" w:rsidRDefault="00D01841" w:rsidP="00D01841">
      <w:r w:rsidRPr="006C01A6">
        <w:t>At TESS</w:t>
      </w:r>
      <w:r w:rsidR="0096318F">
        <w:t xml:space="preserve"> </w:t>
      </w:r>
      <w:r w:rsidRPr="006C01A6">
        <w:t>rotational attendance is necessary to comply with the physical distancing requirements, the implementation of blended learning</w:t>
      </w:r>
      <w:r w:rsidR="00AD37E2">
        <w:t xml:space="preserve"> is</w:t>
      </w:r>
      <w:r w:rsidRPr="006C01A6">
        <w:t xml:space="preserve"> </w:t>
      </w:r>
      <w:r w:rsidR="0096318F">
        <w:t>ongoing</w:t>
      </w:r>
      <w:r w:rsidRPr="006C01A6">
        <w:t xml:space="preserve">. However, when not physically in school, </w:t>
      </w:r>
      <w:r w:rsidRPr="006C01A6">
        <w:rPr>
          <w:b/>
          <w:bCs/>
        </w:rPr>
        <w:t>students are expected</w:t>
      </w:r>
      <w:r w:rsidRPr="006C01A6">
        <w:t xml:space="preserve"> to be in contact with </w:t>
      </w:r>
      <w:r w:rsidR="00AD37E2">
        <w:t>their teachers</w:t>
      </w:r>
      <w:r w:rsidRPr="006C01A6">
        <w:t xml:space="preserve"> and classmates regularly throughout the day to learn and collaborate. </w:t>
      </w:r>
      <w:r w:rsidRPr="006C01A6">
        <w:rPr>
          <w:b/>
          <w:bCs/>
        </w:rPr>
        <w:t>Students can continue to learn full time</w:t>
      </w:r>
      <w:r w:rsidRPr="006C01A6">
        <w:t xml:space="preserve">, whether at home or at school. Assessment of their learning and participation will occur including the awarding of grades. </w:t>
      </w:r>
    </w:p>
    <w:p w14:paraId="44ACCF10" w14:textId="6432F7C0" w:rsidR="007E1874" w:rsidRDefault="00D01841" w:rsidP="00D01841">
      <w:r w:rsidRPr="006C01A6">
        <w:t xml:space="preserve">Student attendance is tracked for each course by the teacher of that course. On the days when not physically in class, students may be asked by their teachers to connect remotely via Microsoft Teams or in other ways that demonstrates that each student is engaged and part of the ongoing learning. These decisions are based upon the educational needs of students, the operational plan of our school, and the creativity of the personalized approach </w:t>
      </w:r>
      <w:r w:rsidR="00AD37E2">
        <w:t>in</w:t>
      </w:r>
      <w:r w:rsidRPr="006C01A6">
        <w:t xml:space="preserve"> meeting the needs of each student.</w:t>
      </w:r>
    </w:p>
    <w:p w14:paraId="716FF686" w14:textId="6632C497" w:rsidR="00D01841" w:rsidRPr="006C01A6" w:rsidRDefault="00D01841" w:rsidP="00D01841">
      <w:r w:rsidRPr="006C01A6">
        <w:t xml:space="preserve">  </w:t>
      </w:r>
    </w:p>
    <w:p w14:paraId="6F5161CC" w14:textId="77777777" w:rsidR="00D01841" w:rsidRPr="006C01A6" w:rsidRDefault="00D01841" w:rsidP="00D01841">
      <w:r w:rsidRPr="006C01A6">
        <w:t xml:space="preserve">We understand this may not be what parents and students hoped </w:t>
      </w:r>
      <w:proofErr w:type="gramStart"/>
      <w:r w:rsidRPr="006C01A6">
        <w:t>for</w:t>
      </w:r>
      <w:proofErr w:type="gramEnd"/>
      <w:r w:rsidRPr="006C01A6">
        <w:t xml:space="preserve"> but students and staff are making progress together. Please feel free to reach out via email to TESS staff should you have questions. </w:t>
      </w:r>
    </w:p>
    <w:p w14:paraId="2021B756" w14:textId="4FFE9CE0" w:rsidR="00D01841" w:rsidRDefault="00D01841" w:rsidP="00D01841">
      <w:proofErr w:type="gramStart"/>
      <w:r w:rsidRPr="006C01A6">
        <w:t>I’d</w:t>
      </w:r>
      <w:proofErr w:type="gramEnd"/>
      <w:r w:rsidRPr="006C01A6">
        <w:t xml:space="preserve"> like to close by thanking parents, students and teachers for their collaboration and support during these different and difficult times. Most people are creatures of habit and with the change in the world this past </w:t>
      </w:r>
      <w:r w:rsidRPr="006C01A6">
        <w:lastRenderedPageBreak/>
        <w:t xml:space="preserve">year it has certainly </w:t>
      </w:r>
      <w:r w:rsidR="0096318F">
        <w:t>a</w:t>
      </w:r>
      <w:r w:rsidRPr="006C01A6">
        <w:t xml:space="preserve">ffected society in so many ways. We encourage you to seek support where needed and we continue to wish our school community well. Together we can stay strong and continue to persevere. These perseverance and resiliency skills will be essential components in one’s future success in our everchanging world. </w:t>
      </w:r>
    </w:p>
    <w:p w14:paraId="67A759F8" w14:textId="77777777" w:rsidR="006C01A6" w:rsidRPr="006C01A6" w:rsidRDefault="006C01A6" w:rsidP="00D01841"/>
    <w:p w14:paraId="48832B31" w14:textId="5D1B00A4" w:rsidR="00D01841" w:rsidRDefault="00D01841" w:rsidP="00D01841">
      <w:r w:rsidRPr="006C01A6">
        <w:t xml:space="preserve">On behalf of </w:t>
      </w:r>
      <w:r w:rsidR="007A3509">
        <w:t>the TESS staff,</w:t>
      </w:r>
      <w:r w:rsidRPr="006C01A6">
        <w:t xml:space="preserve"> thank you for your continued support during these times.</w:t>
      </w:r>
    </w:p>
    <w:p w14:paraId="436566C4" w14:textId="77777777" w:rsidR="006C01A6" w:rsidRPr="006C01A6" w:rsidRDefault="006C01A6" w:rsidP="00D01841"/>
    <w:p w14:paraId="6B1CE58B" w14:textId="4040B452" w:rsidR="00D01841" w:rsidRDefault="00D01841" w:rsidP="00D01841">
      <w:r w:rsidRPr="006C01A6">
        <w:t>Yours in Education</w:t>
      </w:r>
      <w:r w:rsidR="006C01A6">
        <w:t>,</w:t>
      </w:r>
    </w:p>
    <w:p w14:paraId="1EE30161" w14:textId="77777777" w:rsidR="006C01A6" w:rsidRPr="006C01A6" w:rsidRDefault="006C01A6" w:rsidP="00D01841"/>
    <w:p w14:paraId="4E9EF12B" w14:textId="05B8966C" w:rsidR="00D01841" w:rsidRDefault="00D01841" w:rsidP="00D01841">
      <w:r w:rsidRPr="006C01A6">
        <w:t>John Tingley</w:t>
      </w:r>
    </w:p>
    <w:p w14:paraId="156F58D8" w14:textId="77777777" w:rsidR="006C01A6" w:rsidRPr="006C01A6" w:rsidRDefault="006C01A6" w:rsidP="00D01841"/>
    <w:p w14:paraId="4296D936" w14:textId="77777777" w:rsidR="00D01841" w:rsidRPr="006C01A6" w:rsidRDefault="00D01841" w:rsidP="00D01841">
      <w:r w:rsidRPr="006C01A6">
        <w:t>Principal – ASDE High School Therapeutic Education Support Site</w:t>
      </w:r>
    </w:p>
    <w:p w14:paraId="749CB2ED" w14:textId="1A237D9B" w:rsidR="00564FB0" w:rsidRPr="006C01A6" w:rsidRDefault="00564FB0" w:rsidP="00564FB0">
      <w:pPr>
        <w:spacing w:before="100" w:beforeAutospacing="1" w:after="100" w:afterAutospacing="1"/>
        <w:rPr>
          <w:rFonts w:ascii="Tahoma" w:hAnsi="Tahoma" w:cs="Tahoma"/>
        </w:rPr>
      </w:pPr>
    </w:p>
    <w:sectPr w:rsidR="00564FB0" w:rsidRPr="006C01A6" w:rsidSect="001E1261">
      <w:headerReference w:type="even" r:id="rId7"/>
      <w:headerReference w:type="default" r:id="rId8"/>
      <w:footerReference w:type="even" r:id="rId9"/>
      <w:footerReference w:type="default" r:id="rId10"/>
      <w:headerReference w:type="first" r:id="rId11"/>
      <w:footerReference w:type="first" r:id="rId12"/>
      <w:pgSz w:w="12240" w:h="15840" w:code="1"/>
      <w:pgMar w:top="1440" w:right="864" w:bottom="86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FDD8A" w14:textId="77777777" w:rsidR="00AD1418" w:rsidRDefault="00AD1418" w:rsidP="00137165">
      <w:r>
        <w:separator/>
      </w:r>
    </w:p>
  </w:endnote>
  <w:endnote w:type="continuationSeparator" w:id="0">
    <w:p w14:paraId="3260CE1F" w14:textId="77777777" w:rsidR="00AD1418" w:rsidRDefault="00AD1418" w:rsidP="0013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2D6D9" w14:textId="77777777" w:rsidR="002D63A7" w:rsidRDefault="002D6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25" w:type="dxa"/>
      <w:tblLook w:val="04A0" w:firstRow="1" w:lastRow="0" w:firstColumn="1" w:lastColumn="0" w:noHBand="0" w:noVBand="1"/>
    </w:tblPr>
    <w:tblGrid>
      <w:gridCol w:w="9625"/>
    </w:tblGrid>
    <w:tr w:rsidR="00640BDC" w:rsidRPr="00640BDC" w14:paraId="39341796" w14:textId="77777777" w:rsidTr="00640BDC">
      <w:tc>
        <w:tcPr>
          <w:tcW w:w="9625" w:type="dxa"/>
          <w:tcBorders>
            <w:top w:val="nil"/>
            <w:left w:val="nil"/>
            <w:bottom w:val="nil"/>
            <w:right w:val="nil"/>
          </w:tcBorders>
        </w:tcPr>
        <w:p w14:paraId="1058E630" w14:textId="58130805" w:rsidR="00640BDC" w:rsidRDefault="00640BDC" w:rsidP="00640BDC">
          <w:pPr>
            <w:pStyle w:val="Footer"/>
            <w:jc w:val="center"/>
            <w:rPr>
              <w:rFonts w:ascii="Lucida Calligraphy" w:hAnsi="Lucida Calligraphy" w:cs="Arial"/>
              <w:bCs/>
              <w:iCs/>
              <w:sz w:val="20"/>
              <w:szCs w:val="20"/>
            </w:rPr>
          </w:pPr>
          <w:r w:rsidRPr="00640BDC">
            <w:rPr>
              <w:rFonts w:ascii="Lucida Calligraphy" w:hAnsi="Lucida Calligraphy" w:cs="Arial"/>
              <w:iCs/>
              <w:sz w:val="20"/>
              <w:szCs w:val="20"/>
            </w:rPr>
            <w:t>St</w:t>
          </w:r>
          <w:r w:rsidRPr="00640BDC">
            <w:rPr>
              <w:rFonts w:ascii="Lucida Calligraphy" w:hAnsi="Lucida Calligraphy" w:cs="Arial"/>
              <w:bCs/>
              <w:iCs/>
              <w:sz w:val="20"/>
              <w:szCs w:val="20"/>
            </w:rPr>
            <w:t>riving for excellence in education by engaging students’ passion for learning in a safe and positive environment</w:t>
          </w:r>
          <w:r w:rsidR="00564FB0">
            <w:rPr>
              <w:rFonts w:ascii="Lucida Calligraphy" w:hAnsi="Lucida Calligraphy" w:cs="Arial"/>
              <w:bCs/>
              <w:iCs/>
              <w:sz w:val="20"/>
              <w:szCs w:val="20"/>
            </w:rPr>
            <w:t xml:space="preserve">  </w:t>
          </w:r>
          <w:r w:rsidR="00564FB0">
            <w:rPr>
              <w:rFonts w:ascii="Lucida Calligraphy" w:hAnsi="Lucida Calligraphy" w:cs="Arial"/>
              <w:bCs/>
              <w:iCs/>
              <w:sz w:val="20"/>
              <w:szCs w:val="20"/>
            </w:rPr>
            <w:br/>
          </w:r>
        </w:p>
        <w:p w14:paraId="7A34086C" w14:textId="5BFEED3B" w:rsidR="00564FB0" w:rsidRPr="00564FB0" w:rsidRDefault="00564FB0" w:rsidP="00564FB0">
          <w:pPr>
            <w:pStyle w:val="Footer"/>
            <w:jc w:val="right"/>
            <w:rPr>
              <w:rFonts w:ascii="Tahoma" w:hAnsi="Tahoma" w:cs="Tahoma"/>
              <w:b/>
              <w:bCs/>
              <w:color w:val="000000" w:themeColor="text1"/>
              <w:sz w:val="20"/>
              <w:szCs w:val="20"/>
            </w:rPr>
          </w:pPr>
        </w:p>
      </w:tc>
    </w:tr>
  </w:tbl>
  <w:p w14:paraId="1E79B52E" w14:textId="77777777" w:rsidR="00114EE8" w:rsidRPr="00640BDC" w:rsidRDefault="00114EE8" w:rsidP="00640BDC">
    <w:pPr>
      <w:pStyle w:val="Footer"/>
      <w:jc w:val="right"/>
      <w:rPr>
        <w:rFonts w:ascii="Curlz MT" w:hAnsi="Curlz MT"/>
        <w:color w:val="BFBFBF" w:themeColor="background1" w:themeShade="BF"/>
      </w:rPr>
    </w:pPr>
    <w:r w:rsidRPr="00640BDC">
      <w:rPr>
        <w:rFonts w:ascii="Curlz MT" w:hAnsi="Curlz MT"/>
        <w:color w:val="BFBFBF" w:themeColor="background1" w:themeShade="BF"/>
      </w:rPr>
      <w:t>LP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4E87B" w14:textId="77777777" w:rsidR="002D63A7" w:rsidRDefault="002D6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CA385" w14:textId="77777777" w:rsidR="00AD1418" w:rsidRDefault="00AD1418" w:rsidP="00137165">
      <w:r>
        <w:separator/>
      </w:r>
    </w:p>
  </w:footnote>
  <w:footnote w:type="continuationSeparator" w:id="0">
    <w:p w14:paraId="6CD4AF52" w14:textId="77777777" w:rsidR="00AD1418" w:rsidRDefault="00AD1418" w:rsidP="00137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B6A1E" w14:textId="77777777" w:rsidR="002D63A7" w:rsidRDefault="002D6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2F8FF" w14:textId="5A49BC59" w:rsidR="00B172F5" w:rsidRPr="008A7A2A" w:rsidRDefault="00B172F5" w:rsidP="001E1261">
    <w:pPr>
      <w:tabs>
        <w:tab w:val="center" w:pos="4680"/>
        <w:tab w:val="right" w:pos="9360"/>
      </w:tabs>
      <w:jc w:val="cent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4703C" w14:textId="6BB0BA6D" w:rsidR="001E1261" w:rsidRPr="00B172F5" w:rsidRDefault="001E1261" w:rsidP="001E1261">
    <w:pPr>
      <w:tabs>
        <w:tab w:val="center" w:pos="4680"/>
        <w:tab w:val="right" w:pos="9360"/>
      </w:tabs>
      <w:jc w:val="center"/>
      <w:rPr>
        <w:b/>
      </w:rPr>
    </w:pPr>
    <w:r w:rsidRPr="00B172F5">
      <w:rPr>
        <w:noProof/>
      </w:rPr>
      <w:drawing>
        <wp:inline distT="0" distB="0" distL="0" distR="0" wp14:anchorId="17938C35" wp14:editId="12768886">
          <wp:extent cx="2924175" cy="530006"/>
          <wp:effectExtent l="0" t="0" r="0" b="3810"/>
          <wp:docPr id="1" name="Picture 1" descr="http://www.sites.stfx.ca/interchange/sites/sites.stfx.ca.interchange/files/Anglophone%20East%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tes.stfx.ca/interchange/sites/sites.stfx.ca.interchange/files/Anglophone%20East%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7884" cy="563303"/>
                  </a:xfrm>
                  <a:prstGeom prst="rect">
                    <a:avLst/>
                  </a:prstGeom>
                  <a:noFill/>
                  <a:ln>
                    <a:noFill/>
                  </a:ln>
                </pic:spPr>
              </pic:pic>
            </a:graphicData>
          </a:graphic>
        </wp:inline>
      </w:drawing>
    </w:r>
  </w:p>
  <w:p w14:paraId="7AB2AD52" w14:textId="77777777" w:rsidR="001E1261" w:rsidRPr="00B172F5" w:rsidRDefault="001E1261" w:rsidP="001E1261">
    <w:pPr>
      <w:tabs>
        <w:tab w:val="center" w:pos="4680"/>
        <w:tab w:val="right" w:pos="9360"/>
      </w:tabs>
      <w:jc w:val="center"/>
      <w:rPr>
        <w:rFonts w:ascii="Arial" w:hAnsi="Arial" w:cs="Arial"/>
        <w:b/>
      </w:rPr>
    </w:pPr>
    <w:r>
      <w:rPr>
        <w:rFonts w:ascii="Arial" w:hAnsi="Arial" w:cs="Arial"/>
        <w:b/>
      </w:rPr>
      <w:t>H.S. T.E.</w:t>
    </w:r>
    <w:proofErr w:type="gramStart"/>
    <w:r>
      <w:rPr>
        <w:rFonts w:ascii="Arial" w:hAnsi="Arial" w:cs="Arial"/>
        <w:b/>
      </w:rPr>
      <w:t>S.S</w:t>
    </w:r>
    <w:proofErr w:type="gramEnd"/>
    <w:r>
      <w:rPr>
        <w:rFonts w:ascii="Arial" w:hAnsi="Arial" w:cs="Arial"/>
        <w:b/>
      </w:rPr>
      <w:br/>
    </w:r>
    <w:r>
      <w:rPr>
        <w:rFonts w:ascii="Arial" w:hAnsi="Arial" w:cs="Arial"/>
        <w:b/>
        <w:i/>
      </w:rPr>
      <w:t xml:space="preserve">High School </w:t>
    </w:r>
    <w:r w:rsidRPr="00773A0A">
      <w:rPr>
        <w:rFonts w:ascii="Arial" w:hAnsi="Arial" w:cs="Arial"/>
        <w:b/>
        <w:i/>
      </w:rPr>
      <w:t>Therapeutic Education Support Site</w:t>
    </w:r>
  </w:p>
  <w:p w14:paraId="33B028FD" w14:textId="77777777" w:rsidR="001E1261" w:rsidRPr="008A7A2A" w:rsidRDefault="001E1261" w:rsidP="001E1261">
    <w:pPr>
      <w:tabs>
        <w:tab w:val="center" w:pos="4680"/>
        <w:tab w:val="right" w:pos="9360"/>
      </w:tabs>
      <w:jc w:val="center"/>
      <w:rPr>
        <w:rFonts w:ascii="Arial" w:hAnsi="Arial" w:cs="Arial"/>
        <w:sz w:val="20"/>
        <w:szCs w:val="20"/>
      </w:rPr>
    </w:pPr>
    <w:r w:rsidRPr="008A7A2A">
      <w:rPr>
        <w:rFonts w:ascii="Arial" w:hAnsi="Arial" w:cs="Arial"/>
        <w:sz w:val="20"/>
        <w:szCs w:val="20"/>
      </w:rPr>
      <w:t>Edith Cavell School</w:t>
    </w:r>
  </w:p>
  <w:p w14:paraId="082131AE" w14:textId="77777777" w:rsidR="001E1261" w:rsidRPr="008A7A2A" w:rsidRDefault="001E1261" w:rsidP="001E1261">
    <w:pPr>
      <w:tabs>
        <w:tab w:val="center" w:pos="4680"/>
        <w:tab w:val="right" w:pos="9360"/>
      </w:tabs>
      <w:jc w:val="center"/>
      <w:rPr>
        <w:rFonts w:ascii="Arial" w:hAnsi="Arial" w:cs="Arial"/>
        <w:sz w:val="20"/>
        <w:szCs w:val="20"/>
      </w:rPr>
    </w:pPr>
    <w:r w:rsidRPr="008A7A2A">
      <w:rPr>
        <w:rFonts w:ascii="Arial" w:hAnsi="Arial" w:cs="Arial"/>
        <w:sz w:val="20"/>
        <w:szCs w:val="20"/>
      </w:rPr>
      <w:t>125 Park Street</w:t>
    </w:r>
  </w:p>
  <w:p w14:paraId="7C7B836D" w14:textId="77777777" w:rsidR="001E1261" w:rsidRPr="008A7A2A" w:rsidRDefault="001E1261" w:rsidP="001E1261">
    <w:pPr>
      <w:tabs>
        <w:tab w:val="center" w:pos="4680"/>
        <w:tab w:val="right" w:pos="9360"/>
      </w:tabs>
      <w:jc w:val="center"/>
      <w:rPr>
        <w:rFonts w:ascii="Arial" w:hAnsi="Arial" w:cs="Arial"/>
        <w:sz w:val="20"/>
        <w:szCs w:val="20"/>
      </w:rPr>
    </w:pPr>
    <w:r w:rsidRPr="008A7A2A">
      <w:rPr>
        <w:rFonts w:ascii="Arial" w:hAnsi="Arial" w:cs="Arial"/>
        <w:sz w:val="20"/>
        <w:szCs w:val="20"/>
      </w:rPr>
      <w:t>Moncton</w:t>
    </w:r>
    <w:r>
      <w:rPr>
        <w:rFonts w:ascii="Arial" w:hAnsi="Arial" w:cs="Arial"/>
        <w:sz w:val="20"/>
        <w:szCs w:val="20"/>
      </w:rPr>
      <w:t>,</w:t>
    </w:r>
    <w:r w:rsidRPr="008A7A2A">
      <w:rPr>
        <w:rFonts w:ascii="Arial" w:hAnsi="Arial" w:cs="Arial"/>
        <w:sz w:val="20"/>
        <w:szCs w:val="20"/>
      </w:rPr>
      <w:t xml:space="preserve"> NB   E1C 2B4</w:t>
    </w:r>
  </w:p>
  <w:p w14:paraId="296DD4AD" w14:textId="77777777" w:rsidR="001E1261" w:rsidRPr="008A7A2A" w:rsidRDefault="001E1261" w:rsidP="001E1261">
    <w:pPr>
      <w:tabs>
        <w:tab w:val="center" w:pos="4680"/>
        <w:tab w:val="right" w:pos="9360"/>
      </w:tabs>
      <w:jc w:val="center"/>
      <w:rPr>
        <w:rFonts w:ascii="Arial" w:hAnsi="Arial" w:cs="Arial"/>
        <w:sz w:val="20"/>
        <w:szCs w:val="20"/>
      </w:rPr>
    </w:pPr>
    <w:r w:rsidRPr="008A7A2A">
      <w:rPr>
        <w:rFonts w:ascii="Arial" w:hAnsi="Arial" w:cs="Arial"/>
        <w:sz w:val="20"/>
        <w:szCs w:val="20"/>
      </w:rPr>
      <w:t>(506) 869-6026</w:t>
    </w:r>
  </w:p>
  <w:p w14:paraId="7584AFDC" w14:textId="77777777" w:rsidR="001E1261" w:rsidRPr="008A7A2A" w:rsidRDefault="001E1261" w:rsidP="001E1261">
    <w:pPr>
      <w:tabs>
        <w:tab w:val="center" w:pos="4680"/>
        <w:tab w:val="right" w:pos="9360"/>
      </w:tabs>
      <w:jc w:val="center"/>
      <w:rPr>
        <w:rFonts w:ascii="Arial" w:hAnsi="Arial" w:cs="Arial"/>
        <w:sz w:val="20"/>
        <w:szCs w:val="20"/>
      </w:rPr>
    </w:pPr>
    <w:r w:rsidRPr="008A7A2A">
      <w:rPr>
        <w:rFonts w:ascii="Arial" w:hAnsi="Arial" w:cs="Arial"/>
        <w:sz w:val="20"/>
        <w:szCs w:val="20"/>
      </w:rPr>
      <w:t>(506) 869-6185 fax</w:t>
    </w:r>
  </w:p>
  <w:p w14:paraId="3BF58311" w14:textId="77777777" w:rsidR="001E1261" w:rsidRPr="000C0E11" w:rsidRDefault="001E1261" w:rsidP="001E1261">
    <w:pPr>
      <w:pStyle w:val="Header"/>
      <w:jc w:val="center"/>
      <w:rPr>
        <w:b/>
        <w:u w:val="double"/>
      </w:rPr>
    </w:pPr>
    <w:r w:rsidRPr="000C0E11">
      <w:rPr>
        <w:b/>
        <w:u w:val="double"/>
      </w:rPr>
      <w:t>_____________________________________________________________________________________</w:t>
    </w:r>
  </w:p>
  <w:p w14:paraId="17DA8F43" w14:textId="7E5B81E8" w:rsidR="001E1261" w:rsidRDefault="001E1261" w:rsidP="001E1261">
    <w:pPr>
      <w:pStyle w:val="Header"/>
      <w:tabs>
        <w:tab w:val="clear" w:pos="4680"/>
        <w:tab w:val="clear" w:pos="9360"/>
        <w:tab w:val="left" w:pos="309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165"/>
    <w:rsid w:val="000435EA"/>
    <w:rsid w:val="000632FB"/>
    <w:rsid w:val="000A10A3"/>
    <w:rsid w:val="000C0E11"/>
    <w:rsid w:val="00114EE8"/>
    <w:rsid w:val="00137165"/>
    <w:rsid w:val="00176CBC"/>
    <w:rsid w:val="001E1261"/>
    <w:rsid w:val="00221A8C"/>
    <w:rsid w:val="002222A5"/>
    <w:rsid w:val="00224D68"/>
    <w:rsid w:val="00273D62"/>
    <w:rsid w:val="00283F8B"/>
    <w:rsid w:val="002D63A7"/>
    <w:rsid w:val="002F008B"/>
    <w:rsid w:val="00317087"/>
    <w:rsid w:val="003233F6"/>
    <w:rsid w:val="003779C1"/>
    <w:rsid w:val="00385A31"/>
    <w:rsid w:val="003D6AFE"/>
    <w:rsid w:val="003F510B"/>
    <w:rsid w:val="00404B93"/>
    <w:rsid w:val="00425D89"/>
    <w:rsid w:val="004328DA"/>
    <w:rsid w:val="004464C9"/>
    <w:rsid w:val="00514842"/>
    <w:rsid w:val="00540A8C"/>
    <w:rsid w:val="0055626E"/>
    <w:rsid w:val="00564FB0"/>
    <w:rsid w:val="005C7DEA"/>
    <w:rsid w:val="005F21EE"/>
    <w:rsid w:val="00617088"/>
    <w:rsid w:val="00640BDC"/>
    <w:rsid w:val="00684DD1"/>
    <w:rsid w:val="006B513E"/>
    <w:rsid w:val="006C01A6"/>
    <w:rsid w:val="00773A0A"/>
    <w:rsid w:val="007A3509"/>
    <w:rsid w:val="007E1874"/>
    <w:rsid w:val="00830662"/>
    <w:rsid w:val="008A7A2A"/>
    <w:rsid w:val="00934D5C"/>
    <w:rsid w:val="0096318F"/>
    <w:rsid w:val="009B1937"/>
    <w:rsid w:val="009B1D4A"/>
    <w:rsid w:val="00A16680"/>
    <w:rsid w:val="00AD1418"/>
    <w:rsid w:val="00AD2A17"/>
    <w:rsid w:val="00AD37E2"/>
    <w:rsid w:val="00AD56B2"/>
    <w:rsid w:val="00AF4341"/>
    <w:rsid w:val="00B172F5"/>
    <w:rsid w:val="00B24A27"/>
    <w:rsid w:val="00B5480C"/>
    <w:rsid w:val="00BB2C3F"/>
    <w:rsid w:val="00BD11FD"/>
    <w:rsid w:val="00C05701"/>
    <w:rsid w:val="00C32E95"/>
    <w:rsid w:val="00CE6B70"/>
    <w:rsid w:val="00D01841"/>
    <w:rsid w:val="00D51D23"/>
    <w:rsid w:val="00D63658"/>
    <w:rsid w:val="00D83C27"/>
    <w:rsid w:val="00D97EDC"/>
    <w:rsid w:val="00DA20D7"/>
    <w:rsid w:val="00E64695"/>
    <w:rsid w:val="00EA1D18"/>
    <w:rsid w:val="00EC12A5"/>
    <w:rsid w:val="00EF0392"/>
    <w:rsid w:val="00EF35D7"/>
    <w:rsid w:val="00F20DCB"/>
    <w:rsid w:val="00F22C17"/>
    <w:rsid w:val="00F71D83"/>
    <w:rsid w:val="00F80979"/>
    <w:rsid w:val="00FA0F5E"/>
    <w:rsid w:val="00FA2999"/>
    <w:rsid w:val="00FA6044"/>
    <w:rsid w:val="00FD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4"/>
    <o:shapelayout v:ext="edit">
      <o:idmap v:ext="edit" data="1"/>
    </o:shapelayout>
  </w:shapeDefaults>
  <w:decimalSymbol w:val="."/>
  <w:listSeparator w:val=","/>
  <w14:docId w14:val="57A8A377"/>
  <w15:chartTrackingRefBased/>
  <w15:docId w15:val="{6D73F793-A59B-475B-BF8A-7CDB8CE2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6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16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37165"/>
  </w:style>
  <w:style w:type="paragraph" w:styleId="Footer">
    <w:name w:val="footer"/>
    <w:basedOn w:val="Normal"/>
    <w:link w:val="FooterChar"/>
    <w:uiPriority w:val="99"/>
    <w:unhideWhenUsed/>
    <w:rsid w:val="0013716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37165"/>
  </w:style>
  <w:style w:type="character" w:styleId="Hyperlink">
    <w:name w:val="Hyperlink"/>
    <w:basedOn w:val="DefaultParagraphFont"/>
    <w:uiPriority w:val="99"/>
    <w:unhideWhenUsed/>
    <w:rsid w:val="00C05701"/>
    <w:rPr>
      <w:color w:val="0563C1"/>
      <w:u w:val="single"/>
    </w:rPr>
  </w:style>
  <w:style w:type="paragraph" w:styleId="BalloonText">
    <w:name w:val="Balloon Text"/>
    <w:basedOn w:val="Normal"/>
    <w:link w:val="BalloonTextChar"/>
    <w:uiPriority w:val="99"/>
    <w:semiHidden/>
    <w:unhideWhenUsed/>
    <w:rsid w:val="00B172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2F5"/>
    <w:rPr>
      <w:rFonts w:ascii="Segoe UI" w:hAnsi="Segoe UI" w:cs="Segoe UI"/>
      <w:sz w:val="18"/>
      <w:szCs w:val="18"/>
    </w:rPr>
  </w:style>
  <w:style w:type="table" w:styleId="TableGrid">
    <w:name w:val="Table Grid"/>
    <w:basedOn w:val="TableNormal"/>
    <w:uiPriority w:val="39"/>
    <w:rsid w:val="00640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ucymll1ys">
    <w:name w:val="markucymll1ys"/>
    <w:basedOn w:val="DefaultParagraphFont"/>
    <w:rsid w:val="00564FB0"/>
  </w:style>
  <w:style w:type="character" w:customStyle="1" w:styleId="baec5a81-e4d6-4674-97f3-e9220f0136c1">
    <w:name w:val="baec5a81-e4d6-4674-97f3-e9220f0136c1"/>
    <w:basedOn w:val="DefaultParagraphFont"/>
    <w:rsid w:val="00564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22073">
      <w:bodyDiv w:val="1"/>
      <w:marLeft w:val="0"/>
      <w:marRight w:val="0"/>
      <w:marTop w:val="0"/>
      <w:marBottom w:val="0"/>
      <w:divBdr>
        <w:top w:val="none" w:sz="0" w:space="0" w:color="auto"/>
        <w:left w:val="none" w:sz="0" w:space="0" w:color="auto"/>
        <w:bottom w:val="none" w:sz="0" w:space="0" w:color="auto"/>
        <w:right w:val="none" w:sz="0" w:space="0" w:color="auto"/>
      </w:divBdr>
    </w:div>
    <w:div w:id="265500608">
      <w:bodyDiv w:val="1"/>
      <w:marLeft w:val="0"/>
      <w:marRight w:val="0"/>
      <w:marTop w:val="0"/>
      <w:marBottom w:val="0"/>
      <w:divBdr>
        <w:top w:val="none" w:sz="0" w:space="0" w:color="auto"/>
        <w:left w:val="none" w:sz="0" w:space="0" w:color="auto"/>
        <w:bottom w:val="none" w:sz="0" w:space="0" w:color="auto"/>
        <w:right w:val="none" w:sz="0" w:space="0" w:color="auto"/>
      </w:divBdr>
    </w:div>
    <w:div w:id="151213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532D934B984438FB4237CC42ABB46" ma:contentTypeVersion="1" ma:contentTypeDescription="Create a new document." ma:contentTypeScope="" ma:versionID="ab81da29933c4290e057ddfd9265dc97">
  <xsd:schema xmlns:xsd="http://www.w3.org/2001/XMLSchema" xmlns:xs="http://www.w3.org/2001/XMLSchema" xmlns:p="http://schemas.microsoft.com/office/2006/metadata/properties" xmlns:ns2="643ea1e7-15bd-4005-9347-7fb67476fa7f" targetNamespace="http://schemas.microsoft.com/office/2006/metadata/properties" ma:root="true" ma:fieldsID="5dd1af3acc9ab168e864e9e5a4223000" ns2:_="">
    <xsd:import namespace="643ea1e7-15bd-4005-9347-7fb67476fa7f"/>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ea1e7-15bd-4005-9347-7fb67476fa7f" elementFormDefault="qualified">
    <xsd:import namespace="http://schemas.microsoft.com/office/2006/documentManagement/types"/>
    <xsd:import namespace="http://schemas.microsoft.com/office/infopath/2007/PartnerControls"/>
    <xsd:element name="Category" ma:index="8" ma:displayName="Category" ma:description="Select a category that best describes the document" ma:format="Dropdown" ma:internalName="Category">
      <xsd:simpleType>
        <xsd:restriction base="dms:Choice">
          <xsd:enumeration value="Assessment Data"/>
          <xsd:enumeration value="Calendar"/>
          <xsd:enumeration value="Curriculum"/>
          <xsd:enumeration value="Form"/>
          <xsd:enumeration value="Memo"/>
          <xsd:enumeration value="Menu"/>
          <xsd:enumeration value="Minutes - Home &amp; School"/>
          <xsd:enumeration value="Newsletter"/>
          <xsd:enumeration value="Schedule"/>
          <xsd:enumeration value="School Suppli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ategory xmlns="643ea1e7-15bd-4005-9347-7fb67476fa7f">Memo</Category>
  </documentManagement>
</p:properties>
</file>

<file path=customXml/itemProps1.xml><?xml version="1.0" encoding="utf-8"?>
<ds:datastoreItem xmlns:ds="http://schemas.openxmlformats.org/officeDocument/2006/customXml" ds:itemID="{2503CABE-DD0A-4FFA-AB4E-6A965DC62BC8}"/>
</file>

<file path=customXml/itemProps2.xml><?xml version="1.0" encoding="utf-8"?>
<ds:datastoreItem xmlns:ds="http://schemas.openxmlformats.org/officeDocument/2006/customXml" ds:itemID="{ED52F18C-D235-44A1-8339-B3B12D1D5F17}"/>
</file>

<file path=customXml/itemProps3.xml><?xml version="1.0" encoding="utf-8"?>
<ds:datastoreItem xmlns:ds="http://schemas.openxmlformats.org/officeDocument/2006/customXml" ds:itemID="{EA2C3D1A-B1F8-403A-A6FD-D0AD89D2F8FF}"/>
</file>

<file path=customXml/itemProps4.xml><?xml version="1.0" encoding="utf-8"?>
<ds:datastoreItem xmlns:ds="http://schemas.openxmlformats.org/officeDocument/2006/customXml" ds:itemID="{26456CFA-19D3-4125-BA30-59F9372A02F2}"/>
</file>

<file path=docProps/app.xml><?xml version="1.0" encoding="utf-8"?>
<Properties xmlns="http://schemas.openxmlformats.org/officeDocument/2006/extended-properties" xmlns:vt="http://schemas.openxmlformats.org/officeDocument/2006/docPropsVTypes">
  <Template>Normal</Template>
  <TotalTime>40</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Orange Phase and Student Attendance Update </dc:title>
  <dc:subject/>
  <dc:creator>Price, Lindsay (ASD-E)</dc:creator>
  <cp:keywords/>
  <dc:description/>
  <cp:lastModifiedBy>Carter, Karen (ASD-E)</cp:lastModifiedBy>
  <cp:revision>13</cp:revision>
  <cp:lastPrinted>2020-10-14T17:41:00Z</cp:lastPrinted>
  <dcterms:created xsi:type="dcterms:W3CDTF">2020-10-14T16:40:00Z</dcterms:created>
  <dcterms:modified xsi:type="dcterms:W3CDTF">2020-10-15T13:25:00Z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0x0101000B5532D934B984438FB4237CC42ABB46</vt:lpwstr>
  </property>
</Properties>
</file>